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439" w:tblpY="864"/>
        <w:tblW w:w="11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0"/>
        <w:gridCol w:w="5670"/>
      </w:tblGrid>
      <w:tr w:rsidR="00080F2E" w:rsidRPr="00692B02" w14:paraId="25D4E1DB" w14:textId="77777777" w:rsidTr="00080F2E">
        <w:trPr>
          <w:trHeight w:val="268"/>
        </w:trPr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D435C" w14:textId="77777777" w:rsidR="00080F2E" w:rsidRPr="00692B02" w:rsidRDefault="00080F2E" w:rsidP="00080F2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bookmarkStart w:id="0" w:name="_GoBack"/>
            <w:bookmarkEnd w:id="0"/>
            <w:r w:rsidRPr="00692B02">
              <w:rPr>
                <w:rFonts w:eastAsia="Times New Roman" w:cstheme="minorHAnsi"/>
                <w:b/>
                <w:bCs/>
                <w:color w:val="FFFFFF"/>
                <w:kern w:val="24"/>
              </w:rPr>
              <w:t>Countable Income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E014E" w14:textId="77777777" w:rsidR="00080F2E" w:rsidRPr="00692B02" w:rsidRDefault="00080F2E" w:rsidP="00080F2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b/>
                <w:bCs/>
                <w:color w:val="FFFFFF"/>
                <w:kern w:val="24"/>
              </w:rPr>
              <w:t xml:space="preserve">Non-Countable Income </w:t>
            </w:r>
          </w:p>
        </w:tc>
      </w:tr>
      <w:tr w:rsidR="00080F2E" w:rsidRPr="00692B02" w14:paraId="757DEF0F" w14:textId="77777777" w:rsidTr="00080F2E">
        <w:trPr>
          <w:trHeight w:val="584"/>
        </w:trPr>
        <w:tc>
          <w:tcPr>
            <w:tcW w:w="5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5E9F7" w14:textId="0ADBE816" w:rsidR="00692B02" w:rsidRPr="00692B02" w:rsidRDefault="00692B02" w:rsidP="00644EEA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Wages, salaries, tips, bonuses, awards</w:t>
            </w:r>
          </w:p>
          <w:p w14:paraId="23DDA93C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Income derived from gifts/inheritances</w:t>
            </w:r>
          </w:p>
          <w:p w14:paraId="09B22A0F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Interest income (taxable and non-taxable)</w:t>
            </w:r>
          </w:p>
          <w:p w14:paraId="13042AF6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Farm income</w:t>
            </w:r>
          </w:p>
          <w:p w14:paraId="21F0EAF9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Ordinary dividends</w:t>
            </w:r>
          </w:p>
          <w:p w14:paraId="32731080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Alimony received/Spousal support</w:t>
            </w:r>
          </w:p>
          <w:p w14:paraId="034CC144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Business income</w:t>
            </w:r>
          </w:p>
          <w:p w14:paraId="329EFB1C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Capital gains</w:t>
            </w:r>
          </w:p>
          <w:p w14:paraId="18143DDD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IRA distributions</w:t>
            </w:r>
          </w:p>
          <w:p w14:paraId="5B9605D9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Pensions and annuities</w:t>
            </w:r>
          </w:p>
          <w:p w14:paraId="256B4960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Unemployment compensation</w:t>
            </w:r>
          </w:p>
          <w:p w14:paraId="1FEA9ECD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Social Security benefits (taxable and non-taxable)</w:t>
            </w:r>
          </w:p>
          <w:p w14:paraId="06DAD76C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Railroad retirement</w:t>
            </w:r>
          </w:p>
          <w:p w14:paraId="1486FF83" w14:textId="12222F6B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Gambling winnings</w:t>
            </w:r>
            <w:r w:rsidR="00664ECC">
              <w:rPr>
                <w:rFonts w:eastAsia="Times New Roman" w:cstheme="minorHAnsi"/>
                <w:color w:val="000000"/>
                <w:kern w:val="24"/>
                <w:position w:val="7"/>
                <w:vertAlign w:val="superscript"/>
              </w:rPr>
              <w:t>5</w:t>
            </w:r>
          </w:p>
          <w:p w14:paraId="1A04FDB0" w14:textId="4481E766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Jury duty payments</w:t>
            </w:r>
            <w:r w:rsidR="00664ECC">
              <w:rPr>
                <w:rFonts w:eastAsia="Times New Roman" w:cstheme="minorHAnsi"/>
                <w:color w:val="000000"/>
                <w:kern w:val="24"/>
                <w:position w:val="7"/>
                <w:vertAlign w:val="superscript"/>
              </w:rPr>
              <w:t>5</w:t>
            </w:r>
          </w:p>
          <w:p w14:paraId="4C850C26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Foreign earned income</w:t>
            </w:r>
          </w:p>
          <w:p w14:paraId="272FE506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Rental income</w:t>
            </w:r>
          </w:p>
          <w:p w14:paraId="7371DB23" w14:textId="4697117D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Lump sum income (Retro Social Security/Railroad Retirement)</w:t>
            </w:r>
            <w:r w:rsidR="00664ECC">
              <w:rPr>
                <w:rFonts w:eastAsia="Times New Roman" w:cstheme="minorHAnsi"/>
                <w:color w:val="000000"/>
                <w:kern w:val="24"/>
                <w:position w:val="7"/>
                <w:vertAlign w:val="superscript"/>
              </w:rPr>
              <w:t>5</w:t>
            </w:r>
          </w:p>
          <w:p w14:paraId="71F0C440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Royalties</w:t>
            </w:r>
          </w:p>
          <w:p w14:paraId="3CA5B2E0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State agency payments received for child care</w:t>
            </w:r>
          </w:p>
          <w:p w14:paraId="3BCC1D4F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Waiver payments issued to individual care providers received for a non-household member (related or unrelated)</w:t>
            </w:r>
          </w:p>
          <w:p w14:paraId="208D22B0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Oil leases/mineral rights</w:t>
            </w:r>
          </w:p>
          <w:p w14:paraId="61787C3F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Partnerships/S-Corporations</w:t>
            </w:r>
          </w:p>
          <w:p w14:paraId="66437392" w14:textId="4BBF616D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Any remaining portion of a lump sum payment awarded for wrongful death, personal injury, damages, or loss of property not excluded for tax purposes</w:t>
            </w:r>
            <w:r w:rsidR="00664ECC">
              <w:rPr>
                <w:rFonts w:eastAsia="Times New Roman" w:cstheme="minorHAnsi"/>
                <w:color w:val="000000"/>
                <w:kern w:val="24"/>
                <w:position w:val="7"/>
                <w:vertAlign w:val="superscript"/>
              </w:rPr>
              <w:t>4</w:t>
            </w:r>
            <w:r w:rsidR="00356393">
              <w:rPr>
                <w:rFonts w:eastAsia="Times New Roman" w:cstheme="minorHAnsi"/>
                <w:color w:val="000000"/>
                <w:kern w:val="24"/>
                <w:position w:val="7"/>
                <w:vertAlign w:val="superscript"/>
              </w:rPr>
              <w:t>,</w:t>
            </w:r>
            <w:r w:rsidR="00664ECC">
              <w:rPr>
                <w:rFonts w:eastAsia="Times New Roman" w:cstheme="minorHAnsi"/>
                <w:color w:val="000000"/>
                <w:kern w:val="24"/>
                <w:position w:val="7"/>
                <w:vertAlign w:val="superscript"/>
              </w:rPr>
              <w:t>5</w:t>
            </w:r>
          </w:p>
          <w:p w14:paraId="44B59D74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Trust income (as reported on 1040, line 17)</w:t>
            </w:r>
          </w:p>
          <w:p w14:paraId="066636D2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2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Other income included on 1040, line 21</w:t>
            </w:r>
          </w:p>
        </w:tc>
        <w:tc>
          <w:tcPr>
            <w:tcW w:w="5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1DB4D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SSI benefits</w:t>
            </w:r>
          </w:p>
          <w:p w14:paraId="5156D79D" w14:textId="0708F8E2" w:rsidR="00080F2E" w:rsidRPr="00595C76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Social security benefits of dependents</w:t>
            </w:r>
            <w:r w:rsidR="00E46D92">
              <w:rPr>
                <w:rFonts w:eastAsia="Times New Roman" w:cstheme="minorHAnsi"/>
                <w:color w:val="000000"/>
                <w:kern w:val="24"/>
                <w:position w:val="7"/>
                <w:vertAlign w:val="superscript"/>
              </w:rPr>
              <w:t>1,2</w:t>
            </w:r>
          </w:p>
          <w:p w14:paraId="0B9A762F" w14:textId="6AACFF15" w:rsidR="00080F2E" w:rsidRPr="00595C76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 xml:space="preserve">TANF </w:t>
            </w:r>
            <w:r w:rsidR="00E5772D">
              <w:rPr>
                <w:rFonts w:eastAsia="Times New Roman" w:cstheme="minorHAnsi"/>
                <w:color w:val="000000"/>
                <w:kern w:val="24"/>
              </w:rPr>
              <w:t xml:space="preserve">(KTAP) </w:t>
            </w:r>
            <w:r w:rsidRPr="00692B02">
              <w:rPr>
                <w:rFonts w:eastAsia="Times New Roman" w:cstheme="minorHAnsi"/>
                <w:color w:val="000000"/>
                <w:kern w:val="24"/>
              </w:rPr>
              <w:t>benefits</w:t>
            </w:r>
          </w:p>
          <w:p w14:paraId="3FB49BE0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Veteran’s disability benefits</w:t>
            </w:r>
          </w:p>
          <w:p w14:paraId="0ECCC010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Veteran’s pension benefits</w:t>
            </w:r>
          </w:p>
          <w:p w14:paraId="5FF0D790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Veteran’s education benefits</w:t>
            </w:r>
          </w:p>
          <w:p w14:paraId="358AA088" w14:textId="77777777" w:rsidR="00080F2E" w:rsidRPr="00595C76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Military allowances</w:t>
            </w:r>
          </w:p>
          <w:p w14:paraId="223D467E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Employer reimbursement for mileage, meals, etc.</w:t>
            </w:r>
          </w:p>
          <w:p w14:paraId="23C61562" w14:textId="77777777" w:rsidR="00080F2E" w:rsidRPr="00595C76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Earned income tax credits</w:t>
            </w:r>
          </w:p>
          <w:p w14:paraId="012F20A1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Worker’s compensation</w:t>
            </w:r>
          </w:p>
          <w:p w14:paraId="080373AB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Employer contributions to certain pretax benefits funded by an employee’s elective salary reduction, such as amounts for a flexible spending account or contributions to a retirement account</w:t>
            </w:r>
          </w:p>
          <w:p w14:paraId="07791CED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Fringe benefits provided on a pretax basis by an employer</w:t>
            </w:r>
          </w:p>
          <w:p w14:paraId="4C5758BF" w14:textId="77777777" w:rsidR="00080F2E" w:rsidRPr="00595C76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Child support received</w:t>
            </w:r>
          </w:p>
          <w:p w14:paraId="4DF472C3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Foster care and adoption assistance payments</w:t>
            </w:r>
          </w:p>
          <w:p w14:paraId="35E37D0E" w14:textId="7E409A70" w:rsidR="00080F2E" w:rsidRPr="00595C76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Education scholarships, awards, fellowship grants</w:t>
            </w:r>
            <w:r w:rsidR="00356393">
              <w:rPr>
                <w:rFonts w:eastAsia="Times New Roman" w:cstheme="minorHAnsi"/>
                <w:color w:val="000000"/>
                <w:kern w:val="24"/>
                <w:position w:val="7"/>
                <w:vertAlign w:val="superscript"/>
              </w:rPr>
              <w:t>3</w:t>
            </w:r>
          </w:p>
          <w:p w14:paraId="7341503C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Loans</w:t>
            </w:r>
          </w:p>
          <w:p w14:paraId="2BAFF8F2" w14:textId="5AB13A42" w:rsidR="00080F2E" w:rsidRPr="00595C76" w:rsidRDefault="00534CB3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kern w:val="24"/>
              </w:rPr>
              <w:t xml:space="preserve">Federal </w:t>
            </w:r>
            <w:r w:rsidR="00692B02" w:rsidRPr="00692B02">
              <w:rPr>
                <w:rFonts w:eastAsia="Times New Roman" w:cstheme="minorHAnsi"/>
                <w:color w:val="000000"/>
                <w:kern w:val="24"/>
              </w:rPr>
              <w:t xml:space="preserve">Work </w:t>
            </w:r>
            <w:r>
              <w:rPr>
                <w:rFonts w:eastAsia="Times New Roman" w:cstheme="minorHAnsi"/>
                <w:color w:val="000000"/>
                <w:kern w:val="24"/>
              </w:rPr>
              <w:t>S</w:t>
            </w:r>
            <w:r w:rsidR="00692B02" w:rsidRPr="00692B02">
              <w:rPr>
                <w:rFonts w:eastAsia="Times New Roman" w:cstheme="minorHAnsi"/>
                <w:color w:val="000000"/>
                <w:kern w:val="24"/>
              </w:rPr>
              <w:t>tudy income</w:t>
            </w:r>
          </w:p>
          <w:p w14:paraId="18EE2C2A" w14:textId="080972CF" w:rsidR="00080F2E" w:rsidRPr="00595C76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Wages of minors</w:t>
            </w:r>
            <w:r w:rsidR="00664ECC">
              <w:rPr>
                <w:rFonts w:eastAsia="Times New Roman" w:cstheme="minorHAnsi"/>
                <w:color w:val="000000"/>
                <w:kern w:val="24"/>
                <w:position w:val="7"/>
                <w:vertAlign w:val="superscript"/>
              </w:rPr>
              <w:t>2</w:t>
            </w:r>
          </w:p>
          <w:p w14:paraId="04210F58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Gifts and inheritances</w:t>
            </w:r>
          </w:p>
          <w:p w14:paraId="03564C68" w14:textId="19A8682A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Waiver payments issued to individual care providers received for a household member (related or unrelated)</w:t>
            </w:r>
          </w:p>
          <w:p w14:paraId="20BDF66B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Black lung benefits</w:t>
            </w:r>
          </w:p>
          <w:p w14:paraId="32A32909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Cash rebates from a dealer or manufacturer</w:t>
            </w:r>
          </w:p>
          <w:p w14:paraId="386A00A8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Refugee cash assistance</w:t>
            </w:r>
          </w:p>
          <w:p w14:paraId="55A80452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Native American benefits and payments</w:t>
            </w:r>
          </w:p>
          <w:p w14:paraId="29BAAF15" w14:textId="77777777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Income from a sponsor for a sponsored immigrant</w:t>
            </w:r>
          </w:p>
          <w:p w14:paraId="79DB84AE" w14:textId="6D862B5D" w:rsidR="00692B02" w:rsidRPr="00692B02" w:rsidRDefault="00692B02" w:rsidP="00080F2E">
            <w:pPr>
              <w:numPr>
                <w:ilvl w:val="0"/>
                <w:numId w:val="10"/>
              </w:numPr>
              <w:spacing w:after="0" w:line="240" w:lineRule="auto"/>
              <w:ind w:left="304" w:hanging="270"/>
              <w:contextualSpacing/>
              <w:rPr>
                <w:rFonts w:eastAsia="Times New Roman" w:cstheme="minorHAnsi"/>
              </w:rPr>
            </w:pPr>
            <w:r w:rsidRPr="00692B02">
              <w:rPr>
                <w:rFonts w:eastAsia="Times New Roman" w:cstheme="minorHAnsi"/>
                <w:color w:val="000000"/>
                <w:kern w:val="24"/>
              </w:rPr>
              <w:t>Any portion of a lump sum payment that is awarded for wrongful death, personal injury, damages, or loss of property</w:t>
            </w:r>
            <w:r w:rsidR="00664ECC">
              <w:rPr>
                <w:rFonts w:eastAsia="Times New Roman" w:cstheme="minorHAnsi"/>
                <w:color w:val="000000"/>
                <w:kern w:val="24"/>
                <w:position w:val="7"/>
                <w:vertAlign w:val="superscript"/>
              </w:rPr>
              <w:t>4</w:t>
            </w:r>
          </w:p>
        </w:tc>
      </w:tr>
      <w:tr w:rsidR="00080F2E" w:rsidRPr="00692B02" w14:paraId="369B9CC9" w14:textId="77777777" w:rsidTr="00080F2E">
        <w:trPr>
          <w:trHeight w:val="584"/>
        </w:trPr>
        <w:tc>
          <w:tcPr>
            <w:tcW w:w="113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DC19D" w14:textId="77777777" w:rsidR="00E02830" w:rsidRDefault="00080F2E" w:rsidP="00E02830">
            <w:pPr>
              <w:spacing w:after="0" w:line="240" w:lineRule="auto"/>
              <w:jc w:val="center"/>
              <w:rPr>
                <w:i/>
                <w:sz w:val="18"/>
              </w:rPr>
            </w:pPr>
            <w:proofErr w:type="gramStart"/>
            <w:r w:rsidRPr="00664ECC">
              <w:rPr>
                <w:rFonts w:eastAsia="Times New Roman" w:cstheme="minorHAnsi"/>
                <w:i/>
                <w:iCs/>
                <w:color w:val="000000"/>
                <w:kern w:val="24"/>
                <w:position w:val="7"/>
                <w:sz w:val="14"/>
                <w:vertAlign w:val="superscript"/>
              </w:rPr>
              <w:t xml:space="preserve">1 </w:t>
            </w:r>
            <w:r w:rsidR="00644EEA" w:rsidRPr="00664ECC">
              <w:rPr>
                <w:i/>
                <w:sz w:val="18"/>
              </w:rPr>
              <w:t xml:space="preserve"> For</w:t>
            </w:r>
            <w:proofErr w:type="gramEnd"/>
            <w:r w:rsidR="00644EEA" w:rsidRPr="00664ECC">
              <w:rPr>
                <w:i/>
                <w:sz w:val="18"/>
              </w:rPr>
              <w:t xml:space="preserve"> children, RSDI is only excluded if the child is living with their parents. If the child is living with grandparent,</w:t>
            </w:r>
          </w:p>
          <w:p w14:paraId="7B49095B" w14:textId="7573185E" w:rsidR="00080F2E" w:rsidRPr="00664ECC" w:rsidRDefault="00644EEA" w:rsidP="00E0283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kern w:val="24"/>
                <w:sz w:val="14"/>
              </w:rPr>
            </w:pPr>
            <w:r w:rsidRPr="00664ECC">
              <w:rPr>
                <w:i/>
                <w:sz w:val="18"/>
              </w:rPr>
              <w:t xml:space="preserve"> aunt, etc and non-tax filing rules apply then RSDI is countable for children</w:t>
            </w:r>
            <w:r w:rsidRPr="00664ECC" w:rsidDel="00644EEA">
              <w:rPr>
                <w:rFonts w:eastAsia="Times New Roman" w:cstheme="minorHAnsi"/>
                <w:i/>
                <w:iCs/>
                <w:color w:val="000000"/>
                <w:kern w:val="24"/>
                <w:sz w:val="14"/>
              </w:rPr>
              <w:t xml:space="preserve"> </w:t>
            </w:r>
          </w:p>
          <w:p w14:paraId="3BF8F274" w14:textId="4F806611" w:rsidR="00080F2E" w:rsidRDefault="00080F2E" w:rsidP="00080F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kern w:val="24"/>
                <w:sz w:val="18"/>
              </w:rPr>
            </w:pPr>
            <w:r w:rsidRPr="00664ECC">
              <w:rPr>
                <w:rFonts w:eastAsia="Times New Roman" w:cstheme="minorHAnsi"/>
                <w:i/>
                <w:iCs/>
                <w:color w:val="000000"/>
                <w:kern w:val="24"/>
                <w:position w:val="7"/>
                <w:sz w:val="18"/>
                <w:vertAlign w:val="superscript"/>
              </w:rPr>
              <w:t xml:space="preserve">2 </w:t>
            </w:r>
            <w:r w:rsidRPr="00664ECC">
              <w:rPr>
                <w:rFonts w:eastAsia="Times New Roman" w:cstheme="minorHAnsi"/>
                <w:i/>
                <w:iCs/>
                <w:color w:val="000000"/>
                <w:kern w:val="24"/>
                <w:sz w:val="18"/>
              </w:rPr>
              <w:t>Count if dependent has a tax filing requirement, there are some exceptions for Medicaid</w:t>
            </w:r>
          </w:p>
          <w:p w14:paraId="587A127F" w14:textId="4458A385" w:rsidR="00080F2E" w:rsidRPr="00664ECC" w:rsidRDefault="008B6422" w:rsidP="00664E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kern w:val="24"/>
                <w:position w:val="7"/>
                <w:sz w:val="18"/>
                <w:vertAlign w:val="superscript"/>
              </w:rPr>
              <w:t>3</w:t>
            </w:r>
            <w:r w:rsidRPr="008560DF">
              <w:rPr>
                <w:rFonts w:eastAsia="Times New Roman" w:cstheme="minorHAnsi"/>
                <w:i/>
                <w:iCs/>
                <w:color w:val="000000"/>
                <w:kern w:val="24"/>
                <w:position w:val="7"/>
                <w:sz w:val="18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kern w:val="24"/>
                <w:sz w:val="18"/>
              </w:rPr>
              <w:t>C</w:t>
            </w:r>
            <w:r w:rsidRPr="008560DF">
              <w:rPr>
                <w:rFonts w:eastAsia="Times New Roman" w:cstheme="minorHAnsi"/>
                <w:i/>
                <w:iCs/>
                <w:color w:val="000000"/>
                <w:kern w:val="24"/>
                <w:sz w:val="18"/>
              </w:rPr>
              <w:t>ount any taxable portion used for room and board</w:t>
            </w:r>
          </w:p>
          <w:p w14:paraId="5E24817B" w14:textId="17860CCC" w:rsidR="00080F2E" w:rsidRPr="00664ECC" w:rsidRDefault="00664ECC" w:rsidP="00080F2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kern w:val="24"/>
                <w:position w:val="7"/>
                <w:sz w:val="18"/>
                <w:vertAlign w:val="superscript"/>
              </w:rPr>
              <w:t>4</w:t>
            </w:r>
            <w:r w:rsidR="00080F2E" w:rsidRPr="00664ECC">
              <w:rPr>
                <w:rFonts w:eastAsia="Times New Roman" w:cstheme="minorHAnsi"/>
                <w:i/>
                <w:iCs/>
                <w:color w:val="000000"/>
                <w:kern w:val="24"/>
                <w:position w:val="7"/>
                <w:sz w:val="18"/>
                <w:vertAlign w:val="superscript"/>
              </w:rPr>
              <w:t xml:space="preserve"> </w:t>
            </w:r>
            <w:r w:rsidR="00080F2E" w:rsidRPr="00664ECC">
              <w:rPr>
                <w:rFonts w:eastAsia="Times New Roman" w:cstheme="minorHAnsi"/>
                <w:i/>
                <w:iCs/>
                <w:color w:val="000000"/>
                <w:kern w:val="24"/>
                <w:sz w:val="18"/>
              </w:rPr>
              <w:t>Lump sum payments may include countable and non-countable income</w:t>
            </w:r>
          </w:p>
          <w:p w14:paraId="39882260" w14:textId="0CA59BAB" w:rsidR="00080F2E" w:rsidRPr="00692B02" w:rsidRDefault="00664ECC" w:rsidP="00080F2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000000"/>
                <w:kern w:val="24"/>
                <w:position w:val="7"/>
                <w:sz w:val="18"/>
                <w:vertAlign w:val="superscript"/>
              </w:rPr>
              <w:t>5</w:t>
            </w:r>
            <w:r w:rsidR="00080F2E" w:rsidRPr="00664ECC">
              <w:rPr>
                <w:rFonts w:eastAsia="Times New Roman" w:cstheme="minorHAnsi"/>
                <w:i/>
                <w:iCs/>
                <w:color w:val="000000"/>
                <w:kern w:val="24"/>
                <w:sz w:val="18"/>
              </w:rPr>
              <w:t>For Medicaid, this income is counted only in the month it is received</w:t>
            </w:r>
          </w:p>
        </w:tc>
      </w:tr>
    </w:tbl>
    <w:p w14:paraId="71263ACF" w14:textId="19447803" w:rsidR="001A0FA6" w:rsidRPr="00725480" w:rsidRDefault="00692B02" w:rsidP="00664ECC">
      <w:pPr>
        <w:ind w:left="-270" w:right="-990"/>
      </w:pPr>
      <w:r w:rsidRPr="00725480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AB1C1F" wp14:editId="2541BD66">
                <wp:simplePos x="0" y="0"/>
                <wp:positionH relativeFrom="column">
                  <wp:posOffset>-552450</wp:posOffset>
                </wp:positionH>
                <wp:positionV relativeFrom="paragraph">
                  <wp:posOffset>0</wp:posOffset>
                </wp:positionV>
                <wp:extent cx="206375" cy="206375"/>
                <wp:effectExtent l="0" t="0" r="3175" b="31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206375"/>
                          <a:chOff x="0" y="0"/>
                          <a:chExt cx="638741" cy="643679"/>
                        </a:xfrm>
                      </wpg:grpSpPr>
                      <wps:wsp>
                        <wps:cNvPr id="5" name="Oval 5"/>
                        <wps:cNvSpPr/>
                        <wps:spPr bwMode="gray">
                          <a:xfrm>
                            <a:off x="0" y="0"/>
                            <a:ext cx="638741" cy="643679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9050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wrap="square" lIns="88900" tIns="88900" rIns="88900" bIns="88900" rtlCol="0" anchor="ctr">
                          <a:noAutofit/>
                        </wps:bodyPr>
                      </wps:wsp>
                      <wps:wsp>
                        <wps:cNvPr id="6" name="Half Frame 6"/>
                        <wps:cNvSpPr/>
                        <wps:spPr>
                          <a:xfrm rot="8142470">
                            <a:off x="51678" y="133432"/>
                            <a:ext cx="343991" cy="376815"/>
                          </a:xfrm>
                          <a:prstGeom prst="halfFrame">
                            <a:avLst>
                              <a:gd name="adj1" fmla="val 26576"/>
                              <a:gd name="adj2" fmla="val 2585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lIns="36000" tIns="36000" rIns="36000" bIns="3600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8FD461" id="Group 4" o:spid="_x0000_s1026" style="position:absolute;margin-left:-43.5pt;margin-top:0;width:16.25pt;height:16.25pt;z-index:251667456" coordsize="6387,6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">
                <v:oval id="Oval 5" o:spid="_x0000_s1027" style="position:absolute;width:6387;height:64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" fillcolor="#5b9bd5" stroked="f" strokeweight="1.5pt">
                  <v:stroke joinstyle="miter"/>
                  <v:textbox inset="7pt,7pt,7pt,7pt"/>
                </v:oval>
                <v:shape id="Half Frame 6" o:spid="_x0000_s1028" style="position:absolute;left:516;top:1334;width:3440;height:3768;rotation:8893749fd;visibility:visible;mso-wrap-style:square;v-text-anchor:middle" coordsize="343991,37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" path="m,l343991,,260535,91419r-171593,l88942,279386,,376815,,xe" fillcolor="window" stroked="f" strokeweight="1pt">
                  <v:stroke joinstyle="miter"/>
                  <v:path arrowok="t" o:connecttype="custom" o:connectlocs="0,0;343991,0;260535,91419;88942,91419;88942,279386;0,376815;0,0" o:connectangles="0,0,0,0,0,0,0"/>
                </v:shape>
                <w10:wrap type="square"/>
              </v:group>
            </w:pict>
          </mc:Fallback>
        </mc:AlternateContent>
      </w:r>
      <w:r w:rsidRPr="00725480">
        <w:t>This table lists the types of countable and non-countable income used to determine eligibility</w:t>
      </w:r>
      <w:r w:rsidR="00725480">
        <w:t xml:space="preserve"> for </w:t>
      </w:r>
      <w:r w:rsidR="00C43F94">
        <w:t xml:space="preserve">Modified Adjusted Gross Income </w:t>
      </w:r>
      <w:r w:rsidR="00725480">
        <w:t>Medicaid</w:t>
      </w:r>
      <w:r w:rsidRPr="00725480">
        <w:t>. The income of dependents should only be counted if the dependent is required to file taxes</w:t>
      </w:r>
      <w:r w:rsidR="00E46D92">
        <w:rPr>
          <w:rFonts w:eastAsia="Times New Roman" w:cstheme="minorHAnsi"/>
          <w:color w:val="000000"/>
          <w:kern w:val="24"/>
          <w:position w:val="7"/>
          <w:vertAlign w:val="superscript"/>
        </w:rPr>
        <w:t>1</w:t>
      </w:r>
      <w:r w:rsidR="00E46D92">
        <w:t>.</w:t>
      </w:r>
      <w:r w:rsidRPr="00725480">
        <w:t xml:space="preserve"> </w:t>
      </w:r>
    </w:p>
    <w:sectPr w:rsidR="001A0FA6" w:rsidRPr="00725480" w:rsidSect="00AF3B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83A42" w14:textId="77777777" w:rsidR="00117CC2" w:rsidRDefault="00117CC2" w:rsidP="001149A7">
      <w:pPr>
        <w:spacing w:after="0" w:line="240" w:lineRule="auto"/>
      </w:pPr>
      <w:r>
        <w:separator/>
      </w:r>
    </w:p>
  </w:endnote>
  <w:endnote w:type="continuationSeparator" w:id="0">
    <w:p w14:paraId="10B544F5" w14:textId="77777777" w:rsidR="00117CC2" w:rsidRDefault="00117CC2" w:rsidP="0011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0DF2B" w14:textId="77777777" w:rsidR="00117CC2" w:rsidRDefault="00117CC2" w:rsidP="001149A7">
      <w:pPr>
        <w:spacing w:after="0" w:line="240" w:lineRule="auto"/>
      </w:pPr>
      <w:r>
        <w:separator/>
      </w:r>
    </w:p>
  </w:footnote>
  <w:footnote w:type="continuationSeparator" w:id="0">
    <w:p w14:paraId="2A839BA5" w14:textId="77777777" w:rsidR="00117CC2" w:rsidRDefault="00117CC2" w:rsidP="0011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4E1B" w14:textId="4FE79F59" w:rsidR="001149A7" w:rsidRPr="001149A7" w:rsidRDefault="00C43F94" w:rsidP="001149A7">
    <w:pPr>
      <w:pStyle w:val="Header"/>
      <w:jc w:val="center"/>
      <w:rPr>
        <w:b/>
        <w:color w:val="5B9BD5" w:themeColor="accent5"/>
      </w:rPr>
    </w:pPr>
    <w:r>
      <w:rPr>
        <w:b/>
        <w:color w:val="5B9BD5" w:themeColor="accent5"/>
      </w:rPr>
      <w:t>Tip Sheet</w:t>
    </w:r>
    <w:r w:rsidR="001149A7" w:rsidRPr="001149A7">
      <w:rPr>
        <w:b/>
        <w:color w:val="5B9BD5" w:themeColor="accent5"/>
      </w:rPr>
      <w:t xml:space="preserve">: </w:t>
    </w:r>
    <w:r w:rsidR="00725480">
      <w:rPr>
        <w:b/>
        <w:color w:val="5B9BD5" w:themeColor="accent5"/>
      </w:rPr>
      <w:t>Countable and Non-Countable Income</w:t>
    </w:r>
    <w:r w:rsidR="001149A7" w:rsidRPr="001149A7">
      <w:rPr>
        <w:b/>
        <w:color w:val="5B9BD5" w:themeColor="accent5"/>
      </w:rPr>
      <w:t xml:space="preserve"> for MAGI Medicaid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602"/>
    <w:multiLevelType w:val="hybridMultilevel"/>
    <w:tmpl w:val="85C68F34"/>
    <w:lvl w:ilvl="0" w:tplc="6512F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EF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E3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CC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2D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E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C0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AF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43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E87A31"/>
    <w:multiLevelType w:val="hybridMultilevel"/>
    <w:tmpl w:val="E6329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33E0"/>
    <w:multiLevelType w:val="hybridMultilevel"/>
    <w:tmpl w:val="285A5E80"/>
    <w:lvl w:ilvl="0" w:tplc="A8B6D77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27FA51D4"/>
    <w:multiLevelType w:val="hybridMultilevel"/>
    <w:tmpl w:val="A7329996"/>
    <w:lvl w:ilvl="0" w:tplc="17D810B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35204433"/>
    <w:multiLevelType w:val="hybridMultilevel"/>
    <w:tmpl w:val="55E81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6CCC"/>
    <w:multiLevelType w:val="hybridMultilevel"/>
    <w:tmpl w:val="6460531A"/>
    <w:lvl w:ilvl="0" w:tplc="79CE6F6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39914003"/>
    <w:multiLevelType w:val="hybridMultilevel"/>
    <w:tmpl w:val="E7206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46257"/>
    <w:multiLevelType w:val="hybridMultilevel"/>
    <w:tmpl w:val="5DC8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B71BA"/>
    <w:multiLevelType w:val="hybridMultilevel"/>
    <w:tmpl w:val="8DBAB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B67C5"/>
    <w:multiLevelType w:val="hybridMultilevel"/>
    <w:tmpl w:val="76028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7"/>
    <w:rsid w:val="00021779"/>
    <w:rsid w:val="00056D19"/>
    <w:rsid w:val="00080F2E"/>
    <w:rsid w:val="001149A7"/>
    <w:rsid w:val="00117CC2"/>
    <w:rsid w:val="001A0FA6"/>
    <w:rsid w:val="00267671"/>
    <w:rsid w:val="002A67B4"/>
    <w:rsid w:val="002B2F87"/>
    <w:rsid w:val="00356393"/>
    <w:rsid w:val="00357339"/>
    <w:rsid w:val="003D333A"/>
    <w:rsid w:val="00496B2C"/>
    <w:rsid w:val="004B16E4"/>
    <w:rsid w:val="00534CB3"/>
    <w:rsid w:val="00585B66"/>
    <w:rsid w:val="00592657"/>
    <w:rsid w:val="00595C76"/>
    <w:rsid w:val="005A504C"/>
    <w:rsid w:val="00644EEA"/>
    <w:rsid w:val="00651C8E"/>
    <w:rsid w:val="00664ECC"/>
    <w:rsid w:val="00692B02"/>
    <w:rsid w:val="00725480"/>
    <w:rsid w:val="00765E34"/>
    <w:rsid w:val="007C5F18"/>
    <w:rsid w:val="00810C50"/>
    <w:rsid w:val="00834B41"/>
    <w:rsid w:val="008B6422"/>
    <w:rsid w:val="008C1F82"/>
    <w:rsid w:val="008E4B3D"/>
    <w:rsid w:val="008F375F"/>
    <w:rsid w:val="00A00F7F"/>
    <w:rsid w:val="00A024A3"/>
    <w:rsid w:val="00A751EF"/>
    <w:rsid w:val="00A76915"/>
    <w:rsid w:val="00AF3B4D"/>
    <w:rsid w:val="00B12D48"/>
    <w:rsid w:val="00B1335E"/>
    <w:rsid w:val="00BE4667"/>
    <w:rsid w:val="00C43F94"/>
    <w:rsid w:val="00C774B9"/>
    <w:rsid w:val="00C8409A"/>
    <w:rsid w:val="00CC0BFF"/>
    <w:rsid w:val="00D331AB"/>
    <w:rsid w:val="00DB70AA"/>
    <w:rsid w:val="00DC6558"/>
    <w:rsid w:val="00E02830"/>
    <w:rsid w:val="00E337F9"/>
    <w:rsid w:val="00E46D92"/>
    <w:rsid w:val="00E5772D"/>
    <w:rsid w:val="00E92B1B"/>
    <w:rsid w:val="00F7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F6C09"/>
  <w15:chartTrackingRefBased/>
  <w15:docId w15:val="{C27569A6-CBA7-4A30-BFE6-B59DF103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9A7"/>
  </w:style>
  <w:style w:type="paragraph" w:styleId="Footer">
    <w:name w:val="footer"/>
    <w:basedOn w:val="Normal"/>
    <w:link w:val="FooterChar"/>
    <w:uiPriority w:val="99"/>
    <w:unhideWhenUsed/>
    <w:rsid w:val="0011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9A7"/>
  </w:style>
  <w:style w:type="paragraph" w:styleId="ListParagraph">
    <w:name w:val="List Paragraph"/>
    <w:basedOn w:val="Normal"/>
    <w:uiPriority w:val="34"/>
    <w:qFormat/>
    <w:rsid w:val="00A00F7F"/>
    <w:pPr>
      <w:ind w:left="720"/>
      <w:contextualSpacing/>
    </w:pPr>
  </w:style>
  <w:style w:type="table" w:styleId="TableGrid">
    <w:name w:val="Table Grid"/>
    <w:basedOn w:val="TableNormal"/>
    <w:uiPriority w:val="39"/>
    <w:rsid w:val="003D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6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4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3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00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5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4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1F50A57882047B959ECD4D4ECE24D" ma:contentTypeVersion="2" ma:contentTypeDescription="Create a new document." ma:contentTypeScope="" ma:versionID="4147f9efdf1fd0e58c72c28a9adba86d">
  <xsd:schema xmlns:xsd="http://www.w3.org/2001/XMLSchema" xmlns:xs="http://www.w3.org/2001/XMLSchema" xmlns:p="http://schemas.microsoft.com/office/2006/metadata/properties" xmlns:ns1="http://schemas.microsoft.com/sharepoint/v3" xmlns:ns2="db4349ef-e1e5-4852-b6e6-4c307c41a239" targetNamespace="http://schemas.microsoft.com/office/2006/metadata/properties" ma:root="true" ma:fieldsID="4185a238d66819f7cee07685edd5028c" ns1:_="" ns2:_="">
    <xsd:import namespace="http://schemas.microsoft.com/sharepoint/v3"/>
    <xsd:import namespace="db4349ef-e1e5-4852-b6e6-4c307c41a23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349ef-e1e5-4852-b6e6-4c307c41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3EAEAA-2F17-4686-BBC4-8CED69D0C3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34B50-0620-4F76-A734-A0717C5CC45E}"/>
</file>

<file path=customXml/itemProps3.xml><?xml version="1.0" encoding="utf-8"?>
<ds:datastoreItem xmlns:ds="http://schemas.openxmlformats.org/officeDocument/2006/customXml" ds:itemID="{C7C52137-5646-438C-BDE6-0D666EB5AB67}"/>
</file>

<file path=customXml/itemProps4.xml><?xml version="1.0" encoding="utf-8"?>
<ds:datastoreItem xmlns:ds="http://schemas.openxmlformats.org/officeDocument/2006/customXml" ds:itemID="{B0BC3B21-577C-4EAD-8751-43A41E23A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Raley, Ann-Marie</dc:creator>
  <cp:keywords/>
  <dc:description/>
  <cp:lastModifiedBy>Mullins, Justin (CHFS OATS DSS)</cp:lastModifiedBy>
  <cp:revision>2</cp:revision>
  <dcterms:created xsi:type="dcterms:W3CDTF">2019-03-12T19:28:00Z</dcterms:created>
  <dcterms:modified xsi:type="dcterms:W3CDTF">2019-03-12T19:28:00Z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0x0101002641F50A57882047B959ECD4D4ECE24D</vt:lpwstr>
  </property>
</Properties>
</file>